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396811-П/2019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Николая Александровича на нарушение его конституционных прав пунктом 5 части первой статьи 4014, пунктом 1 части второй и частью третьей статьи 4018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Н.А.Смирнова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июня 2017 года и решением заместителя Председателя того же Суда от 12 ноября 2018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жалоб, поданных в защиту интересов гражданина Н.А.Смирнова. Н.А.Смирнов просит признать не соответствующими статьям 15, 49 и 50 Конституции Российской Федерации пункт 5 части первой статьи 4014 «Содержание кассационной жалобы, представления», пункт 1 части второй и 2 часть третью статьи 4018 «Рассмотрение кассационных жалобы, представления» и часть первую статьи 40115 «Основания отмены или изменения судебного решения при рассмотрении уголовного дела в кассационном порядке» УПК Российской Федерации. По утверждению заявителя, данные нормы нарушают его права, поскольку в силу неопределенности понятия «существенные нарушения закона, повлиявшие на исход дела» препятствуют передаче кассационной жалобы для рассмотрения в судебном заседании суда кассационной инстанции в целях исправления допущенных в его деле судебных ошибок.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статей 4014 и 4018 УПК Российской Федерации закрепляют обязательное содержание кассационных жалобы, представления, устанавливают предварительный единоличный порядок их изучения судьей суда кассационной инстанции и дополнительный механизм возбуждения производства в таком суде Председателем Верховного Суда Российской Федерации либо его заместителем. Названные нормы сами по себе не регламентируют основания пересмотра судебных решений в кассационном порядке, закрепленные в статье 40115 УПК Российской Федерации, согласно части первой которой таковыми являются существенные нарушения уголовного и (или) уголовно- 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