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248669-П/2016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Бутенко Виктора Васильевича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В.В.Бутенко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Поданная в интересах гражданина В.В.Бутенко в адрес Верховного Суда Российской Федерации кассационная жалоба об оспаривании вступивших в законную силу приговора районного суда и апелляционного определения возвращена без рассмотрения письмом судьи этого суда от 28 марта 2016 года со ссылкой на статью 40117 «Недопустимость внесения повторных или новых кассационных жалобы, представления» УПК Российской Федерации, поскольку ранее жалобы в его интересах на указанные судебные решения неоднократно рассматривались в Верховном Суде Российской Федерации. Так, постановлением судьи от 24 ноября 2015 2 года и оставившим его без изменения решением заместителя Председателя этого суда от 28 января 2016 года было отказано в передаче кассационных жалоб для рассмотрения в судебном заседании суда кассационной инстанции.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Бутенко Виктора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