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Коробихина Александра Михайловича на нарушение его конституционных прав пунктом 1 статьи 641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А.М.Коробихина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Защита гражданских прав, в том числе права собственности, осуществляется способами, перечисленными в статье 12 ГК Российской Федерации.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Коробихина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