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259522-П/2016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Андрея Максимовича на нарушение его конституционных прав пунктом 1 статьи 34, а также пунктами 1 и 2 статьи 35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А.М.Скворцова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суда апелляционной инстанции, было оставлено без удовлетворения ходатайство гражданина А.М.Скворцова о его допуске к участию в деле о банкротстве гражданки Б. в качестве третьего лица, не заявляющего самостоятельных требований относительно предмета спора, поскольку нормами Федерального закона от 26 октября 2002 года № 127-ФЗ «О несостоятельности (банкротстве)» не предусмотрено участие указанных лиц в деле о банкротстве, равно как и в арбитражном процессе по делу о 2 банкротстве. Кроме того, определением арбитражного суда, вынесенным в рамках того же дела и оставленным без изменения постановлением суда апелляционной инстанции, были возвращены жалоба и заявление А.М.Скворцова, где он просил арбитражный суд отказать в удовлетворении заявления гражданки Б. о признании ее банкротом и отложить рассмотрение данного заявления. При этом суд исходил, в частности, из того, что А.М.Скворцов не является лицом, участвующим в деле о банкротстве.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34 Федерального закона «О несостоятельности (банкротстве)» лицами, участвующими в деле о банкротстве, являются: должник, арбитражный управляющий, конкурсные кредиторы, уполномоченные органы, федеральные органы исполнительной власти, органы исполнительной власти субъектов Российской Федерации и органы местного самоуправления по месту нахождения должника в случаях, предусмотренных данным Федеральным законом, а также лицо, предоставившее обеспечение для проведения финансового оздоровления. Статья 35 данного Федерального закона, определяя круг лиц, участвующих в арбитражном процессе по делу о банкротстве, в числе прочего устанавливает, что в таком процессе вправе участвовать кредиторы по текущим платежам при рассмотрении вопросов, связанных с нарушением прав кредиторов по текущим платежам. 3 Данные законоположения, предусматривающие участие в деле о банкротстве конкурсных кредиторов, а в арбитражном процессе по делу о банкротстве – кредиторов по текущим платежам при рассмотрении вопросов, связанных с нарушением прав кредиторов по текущим платежам, сами по себе не могут рассматриваться как нарушающие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Андрея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