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456360-П/2020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Титоренко Алексея Александровича на нарушение его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А.А.Титоренко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инстанции, гражданину А.А.Титоренко было отказано в удовлетворении заявления о пересмотре по вновь открывшимся обстоятельствам вступившего в законную силу решения суда по делу с его участием. При этом суд указал, что постановление следователя об отказе в возбуждении уголовного дела в связи с истечением срока давности привлечения к уголовной ответственности за фальсификацию доказательства, на которое заявитель ссылался как на подтверждающее 2 наличие вновь открывшегося обстоятельства, не может служить основанием для такого пересмотра и что перечень этих оснований является исчерпывающим и не подлежит расширительному толкованию. В связи с этим А.А.Титоренко оспаривает конституционность части третьей статьи 392 ГПК Российской Федерации, определяющей основания для пересмотра вступивших в законную силу судебных постановлений по вновь открывшимся обстоятельствам. По мнению заявителя, оспариваемое законоположение, устанавливающее исчерпывающий их перечень и тем самым препятствующее исправлению допущенной судом ошибки и вынесению правосудного судебного постановления, не соответствует статьям 46 и 47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Титоренко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