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343478-П/2018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Кочергина Александра Витальевича на нарушение его конституционных прав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А.В.Кочергина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4129 УПК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 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 (часть первая).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Кочергина Александра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