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296318-П/2017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Кемпель Марии Евгеньевны на нарушение ее конституционных прав абзацем восьмым статьи 2 и абзацем вторым пункта 2 статьи 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М.Е.Кемпель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гражданке М.Е.Кемпель было отказано в принятии заявления о признании потребительского гаражно- строительного кооператива несостоятельным (банкротом). При этом суд исходил, в частности, из того, что требование М.Е.Кемпель о возврате паевого взноса связано с ее участием в потребительском кооперативе и не может являться требованием кредитора, которое может быть положено в основание возбуждения дела о банкротстве кооператива.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Кемпель Марии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