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497486-П/2020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Зуевича Сергея Владимировича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С.В.Зуевича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С.В.Зуевич, которому постановлением судьи Верховного Суда Российской Федерации от 24 декабря 2019 года ввиду отсутствия существенных нарушений закона, повлиявших на исход дела, отказано в передаче кассационной жалобы для рассмотрения в судебном заседании суда кассационной инстанции, просит признать не соответствующими статьям 15, 17 (часть 1), 18, 45, 50 (часть 2), 55 (часть 3) и 123 (часть 3) Конституции Российской Федерации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2 назначении и производстве судебной экспертизы» УПК Российской Федерации, утверждая, что данные нормы допускают возможность ознакомления обвиняемого и его защитника с постановлением о назначении экспертизы уже после ее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Зуевича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