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328154-П/2018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Тарабарина Игоря Николаевича на нарушение его конституционных прав статьей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И.Н.Тарабарина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29 декабря 2015 года в отношении гражданина И.Н.Тарабарина было прекращено производство по делу об административном правонарушении, ответственность за которое установлена в части 1 статьи 20.1 «Мелкое хулиганство» КоАП Российской Федерации, т.е. о нарушении общественного порядка, выражающем явное неуважение к обществу, сопровождающемся нецензурной бранью в общественных местах, оскорбительным приставанием к гражданам, а равно уничтожением или повреждением чужого имущества. Вынесенным впоследствии приговором, оставленным без изменения судом апелляционной инстанции, И.Н.Тарабарин 2 признан виновным в совершении преступления, предусмотренного частью первой статьи 115 «Умышленное причинение легкого вреда здоровью» УК Российской Федерации; в передаче его кассационной жалобы об оспаривании решений судов первой и второй инстанций для рассмотрения в судебном заседании суда кассационной инстанции отказано постановлением судьи краевого суда от 24 марта 2017 года.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Тарабарина Игоря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