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511848-П/2020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Наумовой Натальи Семеновны на нарушение ее конституционных прав пунктами 35 и 36 Правил организации теплоснабжения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Н.С.Наумовой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Н.С.Наумова оспаривает конституционность пунктов 35 и 36 Правил организации теплоснабжения в Российской Федерации (утверждены Постановлением Правительства Российской Федерации 8 августа 2012 года № 808 «Об организации теплоснабжения в Российской Федерации и о внесении изменений в некоторые акты Правительства Российской Федерации»), закрепляющих перечень сведений, которые должны быть указаны в заявке на заключение договора теплоснабжения с единой теплоснабжающей организацией, и перечень документов, которые должны быть приложены к заявке. 2 Как следует из представленных материалов, решением суда общей юрисдикции, оставленным без изменения судами вышестоящих инстанций, было отказано, в частности, в удовлетворении искового требования Н.С.Наумовой о понуждении теплоснабжающей организации заключить договор теплоснабжения встроенного в многоквартирный дом нежилого помещения. По мнению судов, ответчик от заключения договора теплоснабжения не уклонялся. Как полагает заявительница, оспариваемые нормы не соответствуют статьям 18, 19 (части 1 и 2), 30 (часть 1), 35 (части 1–3), 40 (часть 1), 46 (часть 1) и 55 (часть 3) Конституции Российской Федерации, поскольку при подаче собственником встроенного нежилого помещения в многоквартирном доме заявки на заключение договора теплоснабжения они предполагают предоставление собственником отсутствующих у него документов, которые, однако, уже имеются в распоряжении у теплоснабжающей организации.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Пункты 35 и 36 Правил организации теплоснабжения в Российской Федерации направлены на обеспечение закрепления в договоре теплоснабжения его существенных условий, предписывают необходимость указания определенных сведений и предоставления документов, лишь относящихся к заявителю, и сами по себе не могут расцениваться как нарушающие права заявительницы. Установление же того, были ли Н.С.Наумовой указаны в заявке все необходимые для заключения договора теплоснабжения сведения и приложены все необходимые документы, а равно оценка правомерности выводов судов об отсутствии факта уклонения теплоснабжающей организации от заключения договора связаны с исследованием фактических обстоятельств конкретного дела и не относятся к компетенции Конституционного Суда Российской Федерации, определенной статьей 125 Конституции Российской Федерации и статьей 3 Федерального 3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Наумовой Натальи Семеновны,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