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405013-П/2019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Щербаковой Валентины Павловны на нарушение ее конституционных прав подпунктом «б» пункта 9 Основных условий реализации программы помощи отдельным категориям заемщиков по ипотечным жилищным кредитам (займам), оказавшихся в сложной финансовой ситуации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В.П.Щербаковой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В.П.Щербакова, в деле с участием которой суд указал на соответствие заключенного с нею договора о реструктуризации подпункту «б» пункта 9 Основных условий реализации программы помощи отдельным категориям заемщиков по ипотечным жилищным кредитам (займам), оказавшихся в сложной финансовой ситуации, утвержденных постановлением Правительства Российской Федерации от 20 апреля 2015 года № 373 (в редакции постановления Правительства Российской 2 Федерации от 10 февраля 2017 года № 172), оспаривает конституционность данного положения Основных условий (в редакции постановления Правительства Российской Федерации от 7 декабря 2015 года № 1331), в соответствии с которым договором о реструктуризации должно быть предусмотрено, в частности, установление размера ставки кредитования на весь срок кредита (займа) не выше 12 процентов годовых (для кредитов (займов), ранее выданных в иностранной валюте) или не выше ставки, действующей на дату заключения договора о реструктуризации, – для кредитов (займов), ранее выданных в рублях Российской Федерации; увеличение ставки кредитования возможно только в случае нарушения заемщиком условий или сроков заключения договоров страхования, предусмотренных кредитным договором (договором займа), заключенным до реструктуризации (в Основных условиях в действующей редакции соответствующему вопросу посвящен подпункт «б» пункта 10). По мнению заявительницы, оспариваемое положение противоречит статье 46 (часть 1) Конституции Российской Федерации, поскольку по смыслу, придаваемому ему правоприменительной практикой, оно допускает его произвольное толкование, противоречит федеральным законам и позволяет считать необоснованным требование об установлении ставки кредитования в размере учетной ставки Банка России на дату заключения договора о реструктуризации.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во взаимосвязи с иными нормами Основных условий реализации программы помощи отдельным категориям заемщиков по ипотечным жилищным кредитам (займам), оказавшихся в сложной финансовой ситуации, направлено на защиту интересов указанных в данном нормативном правовом акте категорий граждан и само по себе не может расцениваться как нарушающее конституционные права заявительницы, перечисленные в жалобе. 3 Проверка же правильности применения норм права в конкретном деле с учетом его фактических обстоятельств и оценка соответствия оспариваемого положения федеральным законам, на что, по существу, направлены доводы заявительницы,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Щербаковой Валентины Павловны,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