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251672-П/2016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Мусихина Сергея Николаевича на нарушение его конституционных прав статьей 4011 и пунктом 1 части второй статьи 4018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С.Н.Мусихина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Оценка доводов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Оспариваемые заявителем нормы Уголовно-процессуального кодекса Российской Федерации – предусматривающие, что суд кассационной инстанции проверяет по кассационным жалобе, представлению законность приговора, определения или постановления суда, вступивших в законную силу (статья 4011); по результатам изучения кассационных жалобы, представления судья выносит постановление об отказе в передаче кассационных жалобы, представления для рассмотрения в судебном заседании суда кассационной инстанции, если отсутствуют основания для пересмотра судебных решений в кассационном порядке (пункт 1 части второй статьи 4018), – применяются во взаимосвязи с пунктом 5 статьи 40110 УПК Российской Федерации, согласно которому постановление судьи об отказе в передаче кассационных жалобы, представления для рассмотрения в судебном заседании суда кассационной инстанции должно, помимо прочего, содержать мотивы, по которым отказано в такой передаче. При этом,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Мусихина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