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431259-П/2019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Тарасовой Татьяны Леонидовны на нарушение ее конституционных прав пунктом 1 части первой статьи 73, статьей 87 и частью первой статьи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Т.Л.Тарасовой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 16 января 2019 года, с которым, в свою очередь, согласился судья областного суда (постановление от 18 марта 2019 года об отказе в передаче жалобы для рассмотрения в судебном заседании суда кассационной инстанции), вынесенный в отношении гражданки Т.Л.Тарасовой оправдательный приговор отменен с направлением дела на новое рассмотрение со стадии судебного разбирательства, поскольку, как указывалось, суд первой инстанции не дал надлежащей оценки совокупности имеющихся по делу доказательств, представленных стороной обвинения. 2 В этой связи заявительница просит признать не соответствующими статьям 21, 45, 46, 48, 49 и 55 Конституции Российской Федерации пункт 1 части первой статьи 73 «Обстоятельства, подлежащие доказыванию», статью 87 «Проверка доказательств» и часть первую статьи 88 «Правила оценки доказательств» УПК Российской Федерации, как допускающие, по ее утверждению, в силу своей неопределенности необъективную оценку судом апелляционной инстанции доказательств и иных обстоятельств уголовного дела, в том числе оценку без учета норм иной отраслевой принадлежности.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Тарасовой Татьяны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