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Косинова Владимира Николаевича на нарушение его конституционных прав пунктами 21 и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В.Н.Косинова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В.Н.Косинову было отказано в удовлетворении исковых требований о признании права на постановку на учет в органе военного управления в качестве нуждающегося в жилом помещении. При этом суды отметили, что В.Н.Косинов не представил доказательств, что после увольнения в 1992 году с военной службы обращался в органы местного самоуправления в целях постановки на учет в 2 качестве нуждающегося в получении жилого помещения или был принят на такой учет.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Как неоднократно отмечал Конституционный Суд Российской Федерации, введение федеральным законодателем в пункте 21 статьи 15 Федерального закона «О статусе военнослужащих» такого условия возникновения у уволенных с военной службы граждан права на обеспечение жильем, как постановка на учет в органах местного самоуправления в качестве нуждающихся в жилых помещениях до 1 января 2005 года, не может считаться нарушением конституционных прав и свобод (Постановление от 15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Косинова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