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Ялхороева Джабраила Умат-Гиреевича на нарушение его конституционных прав частью второй статьи 50 и пунктами 1, 5 и 6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Д.У.Ялхороева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Судебное заседание суда кассационной (второй) инстанции по уголовному делу в отношении гражданина Д.У.Ялхороева, осужденного за совершение преступлений, было проведено в 2006 году без участия его адвоката. Поданная в связи с этим в 2013 году надзорная жалоба осужденного постановлением судьи Верховного Суда Российской Федерации от 29 ноября 2013 года оставлена без удовлетворения, с чем 21 марта 2017 2 года согласился заместитель Председателя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50 и 51 УПК Российской Федерации, закрепляющие порядок приглашения, назначения и замены защитника, оплаты его труда, а также случаи его обязательного участия, носят гарантийный характер и направлены на обеспечение конституционных прав граждан в сфере уголовного судопроизводства. При этом данные нормы сами по себе не регламентируют участие защитника в заседании суда второй инстанции, а положения Уголовно-процессуального кодекса Российской Федерации, определявшие порядок кассационного (главы 43 и 45) производства, утратили силу и согласно статье 4 этого Кодекса более применяться не могут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Ялхороева Джабраила Умат-Гиреевича,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