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404932-П/2019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Лобацеева Андрея Анатольевича на нарушение его конституционных прав статьей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А.А.Лобацеева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А.А.Лобацеев оспаривает конституционность статьи 152 «Защита чести, достоинства и деловой репутации» ГК Российской Федерации, в применении которой в деле с участием заявителя судом отказано. По мнению заявителя, оспариваемые положения противоречат статьям 2, 17 (часть 3), 19 (части 1 и 2), 21 (часть 1), 23 (часть 1), 45 и 46 (часть 1) Конституции Российской Федерации, поскольку по смыслу, придаваемому им правоприменительной практикой, они не позволяют требовать 2 опровержения содержащихся в служебных документах сведений о нарушении работником трудовой дисциплины.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Лобацеева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