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404933-П/2019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Сочана Андрея Николаевича на нарушение его конституционных прав пунктом 10 статьи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А.Н.Сочана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А.Н.Сочан, которому было отказано в принятии искового заявления о признании сведений не соответствующими действительности в связи с тем, что указанные сведения содержатся в документах, являющихся доказательствами по уголовному делу, оспаривает конституционность пункта 10 статьи 152 ГК Российской Федерации, в соответствии с которым правила пунктов 1–9 данной статьи, за исключением положений о компенсации морального вреда, могут быть применены судом к случаям распространения любых не соответствующих действительности сведений о гражданине, если такой гражданин докажет несоответствие указанных 2 сведений действительности; срок исковой давности по требованиям, предъявляемым в связи с распространением указанных сведений в средствах массовой информации, составляет один год со дня опубликования таких сведений в соответствующих средствах массовой информации. По мнению заявителя, оспариваемая норма не соответствует статьям 46 (части 1 и 2) и 52 Конституции Российской Федерации, поскольку по смыслу, придаваемому ей правоприменительной практикой, она не допускает опровержение не соответствующих действительности сведений о гражданине, сообщенных в ходе рассмотрения в суде уголовного дела, но не исследованных судом в качестве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положение, предусматривающее возможность применения определяемого пунктами 1–9 статьи 152 ГК Российской Федерации порядка реализации конституционного права на защиту чести и доброго имени (статья 23, часть 1, Конституции Российской Федерации) к случаям распространения любых не соответствующих действительности сведений о гражданине, направлено на осуществление конституционной обязанности государства охранять достоинство личности (статья 21, часть 1, Конституции Российской Федерации) как необходимую предпосылку и основу всех других неотчуждаемых прав и свобод человека, условие их признания и соблюдения (Постановление Конституционного Суда Российской Федерации от 9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Сочана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