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448165-П/2019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декабря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Снурницына Дмитрия Леонидовича на нарушение его конституционных прав статьей 3895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Д.Л.Снурницына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Д.Л.Снурницын обратился в 2019 году в суд с ходатайством о восстановлении процессуального срока на обжалование в апелляционном порядке вынесенного в его отношении 5 августа 2004 года приговора районного суда, аргументируя свою позицию в том числе тем, что защитник вопреки его ожиданиям своевременно не оспорил указанное судебное решение. Постановлением суда от 28 июня 2019 года, с которым, в свою очередь, согласился суд второй инстанции, в удовлетворении ходатайства отказано с констатацией, что приведенные заявителем доводы не 2 свидетельствуют об уважительности причин пропуска соответствующего срока. В этой связи Д.Л.Снурницын просит признать противоречащей статьям 19 (часть 1), 48 (часть 1), 49 (части 2 и 3) и 50 (часть 2) Конституции Российской Федерации статью 3895 «Порядок восстановления срока апелляционного обжалования» УПК Российской Федерации, поскольку данная норма, по его утверждению, не конкретизируя критерии уважительности причин пропуска срока апелляционного обжалования судебного решения, позволяет суду не признавать в качестве такой причины бездействие защитника, своевременно не оспорившего приговор.</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3895 УПК Российской Федерации закрепляет, что в случае пропуска срока апелляционного обжалования по уважительной причине лица, имеющие право подать апелляционные жалобу, представление, могут ходатайствовать перед судом, постановившим приговор или вынесшим иное обжалуемое решение, о восстановлении пропущенного срока; ходатайство о восстановлении срока рассматривается судьей, председательствовавшим в судебном заседании по уголовному делу, или другим судьей; при этом постановление судьи об отказе в восстановлении пропущенного срока может быть обжаловано в вышестоящий суд, который вправе отменить такое постановление и рассмотреть поданные апелляционные жалобу, представление по существу либо вернуть их в суд, вынесший обжалуемое судебное решение, для выполнения требований, предусмотренных статьей 3896 данного Кодекса. Приведенная норма, действующая в развитие части первой статьи 130 УПК Российской Федерации, направлена не на ограничение, а, напротив, на защиту и обеспечение прав участников уголовного судопроизводства (определения Конституционного Суда Российской Федерации от 21 июня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Снурницына Дмитрия Леонидовича,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