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396817-П/2019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Беляева Ильи Николаевича на нарушение его конституционных прав статьей 240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И.Н.Беляева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Как следует из представленных материалов, приговор в отношении И.Н.Беляева вступил в законную силу 21 мая 2014 года, а последний из судебных актов по существу его дела – постановление судьи Верховного Суда Российской Федерации об отказе в передаче кассационной жалобы для рассмотрения в судебном заседании суда кассационной инстанции – вынесен 26 мая 2015 года. Последующее же письмо судьи суда кассационной инстанции о возвращении очередной жалобы заявителя без рассмотрения как повторной не подтверждает факт применения положений оспариваемой им статьи 240 УПК Российской Федерации. Таким образом, с момента завершения рассмотрения дела И.Н.Беляева в суде и до подачи им жалобы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Беляева Ильи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