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459137-П/2020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Сергиенко Владимира Ивановича на нарушение его конституционных прав пунктом 4 части 1 статьи 10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В.И.Сергиенко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В.И.Сергиенко оспаривает конституционность пункта 4 части 1 статьи 10 Федерального закона от 2 мая 2006 года № 59-ФЗ «О порядке рассмотрения обращений граждан Российской Федерации», в соответствии с которым государственный орган, орган местного самоуправления или должностное лицо дает письменный ответ по существу поставленных в обращении вопросов за исключением случаев, указанных в статье 11 данного Федерального закона. 2 Как следует из представленных материалов, вступившим в законную силу решением суда общей юрисдикции В.И.Сергиенко отказано в удовлетворении административного искового заявления о признании незаконными действий (бездействия) уполномоченных органов и должностного лица, выразившихся в несообщении запрашиваемой им информации. Суд установил, что ответ на обращение заявителя был дан по существу вопросов; кроме того, заявитель не представил достаточных доказательств нарушения данным ответом его прав. По мнению заявителя, оспариваемое законоположение позволяет не сообщать гражданам информацию, непосредственно затрагивающую их права и свободы, а потому противоречит статьям 24 (часть 2) и 29 (часть 4)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Сергиенко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