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282136-П/2017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Солодковского Юрия Вячеславовича на нарушение его конституционных прав частью 2 статьи 71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Ю.В.Солодковского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с момента вынесения последнего судебного акта по делу с участием Ю.В.Солодковского прошло более одного года, при этом заявитель не был лишен возможности своевременно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Солодковского Юрия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