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299324-П/2017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Виталия Петровича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В.П.Степанова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к рассмотрению. Статья 61 ГПК Российской Федерации, предусматривающая, что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те же лица (часть вторая), конкретизирует общие положения процессуального законодательства Российской Федерации об обязательности вступивших в законную силу судебных постановлений национальных судов и, направленная на обеспечение законности выносимых судом постановлений, сама по себе не может расцениваться как нарушающая конституционные права участвующих в деле лиц. Установление же оснований для применения оспариваемой нормы в конкретном деле связано с исследованием фактических обстоятельств данного дела, является прерогативой соответствующих судов общей юрисдикции и не входит в компетенцию Конституционного Суда Российской 3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Виталия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