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444191-П/2019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Данилевича Данила Александровича на нарушение его конституционных прав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Д.А.Данилевича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Д.А.Данилевич, которому постановлением судьи Верховного Суда Российской Федерации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о пересмотре постановленного в отношении него приговора республиканского суда и кассационного определения Судебной коллегии по уголовным делам Верховного Суда Российской Федерации от 19 марта 2009 года, с чем согласился заместитель Председателя того же Суда (решение от 30 мая 2019 2 года), просит признать не соответствующей статьям 1, 2, 15 (часть 4), 17, 18, 19, 21 (часть 1), 45, 46, 48, 50, 52, 55, 56, 71 (пункты «в» и «о»), 118 (часть 2) и 123 Конституции Российской Федерации часть первую статьи 4129 «Основания отмены или изменения судебных решений в порядке надзора» УПК Российской Федерации, утверждая, что данная норма, не определяя критериев существенности нарушения закона, позволила не признать существенным нарушением закона отсутствие в приговоре указания на принятые решения по некоторым из вмененных в вину эпизодов преступной деятельности.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4129 УПК Российской Федерации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Данилевича Данила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