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464889-П/2020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«Торгинвест» на нарушение конституционных прав и свобод абзацем восьмым статьи 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«Торгинвест»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«Торгинвест» оспаривает конституционность абзаца восьмого статьи 2 Федерального закона от 26 октября 2002 года № 127-ФЗ «О несостоятельности (банкротстве)». Как следует из представленных материалов, постановлением арбитражного апелляционного суда, оставленным без изменения судом кассационной инстанции, отменено определение арбитражного суда первой инстанции, отказано в удовлетворении заявления ООО «Торгинвест» о признании ООО «Теплостен «ЦФО» несостоятельным (банкротом) ввиду необоснованности заявления и прекращено производство по делу о банкротстве. 2 По мнению заявителя, оспариваемое законоположение противоречит Конституции Российской Федерации, в том числе ее статьям 19 (часть 1), 34, 35, 45, 46 (часть 1), 47 (часть 1) и 54 (часть 2), поскольку по смыслу, придаваемому ему правоприменительной практикой, позволяет суду переквалифицировать заемные отношения в отношения по поводу увеличения уставного капитала даже в том случае, когда заемный характер отношений подтвержден вступившими в законную силу судебными актами, и отказать на этом основании во включении требования в реестр требований кредиторов.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«Торгинвест»,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