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248661-П/2016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Дандаева Арби Хамзатовича на нарушение его конституционных прав частями первой и второй статьи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А.Х.Дандаева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А.Х.Дандаевым, отбывающим наказание в виде пожизненного лишения свободы, в адрес Верховного Суда Российской Федерации в порядке главы 481 УПК Российской Федерации надзорная жалоба об оспаривании кассационного определения от 12 августа 2009 года была возвращена без рассмотрения письмом судьи от 28 апреля 2016 года как повторная, поскольку ранее жалобы заявителя на то же судебное решение неоднократно рассматривались в Верховном Суде Российской Федерации. Так, постановлением судьи от 26 ноября 2009 года и оставившим его без изменения 2 решением заместителя Председателя Верховного Суда Российской Федерации в удовлетворении надзорных жалоб было отказано.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Дандаева Арби Хамзатовича,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