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Веденяпина Николая Константиновича на нарушение его конституционных прав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Н.К.Веденяпина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Н.К.Веденяпин оспаривает конституционность части 4 статьи 30.16 КоАП Российской Федерации, согласно которой повторные подача жалоб, принесение протестов по тем же основаниям в суд, ранее рассмотревший вступившие в законную силу постановление по делу об административном правонарушении, решения по результатам рассмотрения жалоб, протестов на такое постановление, не допускаются. Как следует из представленных материалов, Н.К.Веденяпин обратился в суд общей юрисдикции с жалобами на вступившие в законную силу 2 постановления мирового судьи, которыми заявитель был привлечен к административной ответственности. Обосновывая свои требования, Н.К.Веденяпин ссылался на принятое в связи с его обращением Определение Конституционного Суда Российской Федерации от 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Веденяпина Николая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