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490164-П/2020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23 июля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Смирнова Дениса Анатольевича на нарушение его конституционных прав частью третьей статьи 195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по требованию гражданина Д.А.Смирнова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Доводы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Д.А.Смирнов, осужденный за совершение преступления, утверждает, что часть третья статьи 195 «Порядок назначения судебной экспертизы» УПК Российской Федерации не соответствует Конституции Российской Федерации. По мнению заявителя, названное законоположение, не определяя точного момента ознакомления обвиняемого и защитника с постановлением о назначении судебной экспертизы, позволяет следователю осуществлять это процессуальное действие и разъяснять соответствующие права уже после 2 начала или завершения экспертизы и тем самым нарушать конституционные права обвиняемого.</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Статья 195 УПК Российской Федерации неоднократно оспаривалась в жалобах, направляемых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Смирнова Дениса Анатольевича, поскольку она не отвечает требованиям Федерального 3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