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258473-П/2016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Харламова Владимира Борисовича на нарушение его конституционных прав пунктом 9.9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В.Б.Харламова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9.9 Правил дорожного движения Российской Федерации запрещает движение транспортных средств по обочинам – части дороги, предназначенной в том числе для движения пешеходов при отсутствии тротуаров, пешеходных и велопешеходных дорожек (пункт 4.1). Тем самым данная норма обеспечивает безопасность дорожного движения и потому не может рассматриваться как нарушающая конституционные права граждан. Оценка же правомерности нахождения транспортного средства заявителя на обочине связана с исследованием фактических обстоятельств его дела, что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Харламова Владимира Борисовича,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