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322447-П/2018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Кушнира Михаила Михайловича на нарушение его конституционных прав частью третьей статьи 47, статьями 146 и 171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М.М.Кушнира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положения Уголовно-процессуального кодекса Российской Федерации не содержат норм, позволяющих привлекать лицо к уголовной ответственности в связи с совершением им преступления, по признакам которого уголовное дело не возбуждалось. Напротив, этот Кодекс предполагает необходимость соблюдения общих положений его статей 140, 146 и 153, в силу которых при наличии достаточных данных, указывающих на признаки преступления, должно быть вынесено постановление о возбуждении уголовного дела, которое, если имеются другие уголовные дела о совершенных тем же лицом преступлениях, может быть соединено с ними в одном производстве (определения Конституционного Суда Российской Федерации от 18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Кушнира Михаила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