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238845-П/2016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Орещук Людмилы Васильевны на нарушение ее конституционных прав статьями 394 и 397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жалобы гражданки Л.В.Орещук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394 и 397 ГПК Российской Федерации – с учетом разъяснений, содержащихся в пунктах 2 и 12 постановления Пленума Верховного Суда Российской Федерации от 11 декабря 2012 года № 31 «О применении норм Гражданского процессуального кодекса Российской Федерации при рассмотрении судами заявлений, представлений о пересмотре по вновь открывшимся или новым обстоятельствам вступивших в законную силу судебных постановлений», – предоставляют право на обращение в суд с заявлением о пересмотре судебного постановления по вновь открывшимся или новым обстоятельствам не только лицам, участвовавшим в рассмотрении дела, но и другим лицам, если судебным постановлением разрешен вопрос об их правах и обязанностях, а также обязывают суд вынести определение по результатам рассмотрения заявления, представления о пересмотре судебного постановления по вновь открывшимся или новым обстоятельствам. Таким образом, статьи 394 и 397 ГПК Российской Федерации не могут расцениваться как нарушающие конституционные права заявительницы. Проверка же того, были ли соблюдены судом предписания оспариваемых норм закона при рассмотрении заявления Л.В.Орещук, в компетенцию Конституционного Суда Российской Федерации, как она 3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входит.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Орещук Людмилы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