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343793-П/2018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Добровой Аллы Игоревны на нарушение ее конституционных прав постановлением Правительства Российской Федерации «О проведении мероприятий в связи с изменением нарицательной стоимости российских денежных знаков и масштаба цен»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А.И.Добровой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Верховного Суда Российской Федерации было отказано в принятии заявления гражданки А.И.Добровой об оспаривании постановления Правительства Российской Федерации от 18 сентября 1997 года № 1182 «О проведении мероприятий в связи с изменением нарицательной стоимости российских денежных знаков и масштаба цен» и взыскании денежных средств со ссылкой на пункт 1 части 1 статьи 128 Кодекса административного судопроизводства Российской Федерации, 2 согласно которому судья отказывает в принятии административного искового заявления в случае, если оно не подлежит рассмотрению и разрешению судом в порядке административного судопроизводства, поскольку это заявление рассматривается и разрешается в ином судебном порядке, в том числе судом в порядке гражданского или уголовного судопроизводства либо арбитражным судом в порядке, предусмотренном арбитражным процессуальным законодательством.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(часть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Добровой Аллы Игоревны,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