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383071-П/2019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Душакова Александра Михайловича на нарушение его конституционных прав частью третьей статьи 195 и частью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А.М.Душакова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рамках уголовного дела в отношении гражданина А.М.Душакова были проведены судебные экспертизы, с постановлениями о назначении которых, по его утверждению, он был ознакомлен после начала их производства, а данные экспертами заключения положены в основу обвинительного приговора от 1 марта 2018 года, оставленного без изменения судом апелляционной инстанции (определение от 27 июня 2018 года). А.М.Душаков утверждает, что часть третья статьи 195 «Порядок назначения судебной экспертизы» и часть первая статьи 198 «Права 2 подозреваемого, обвиняемого, потерпевшего, свидетеля при назначении и производстве судебной экспертизы» УПК Российской Федерации не соответствуют статьям 45, 46, 48 и 123 Конституции Российской Федерации в той мере, в какой не определяют точного момента ознакомления обвиняемого и защитника с постановлением о назначении судебной экспертизы и позволяют следователю знакомить с этим постановлением, а также разъяснять права и разрешать ходатайства стороны защиты о предоставлении информации об экспертах и постановке дополнительных вопросов после начала производства экспертизы.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Душакова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