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431099-П/2019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Ященко Дмитрия Владимировича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Д.В.Ященко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Д.В.Ященко, которому постановлением судьи Верховного Суда Российской Федерации от 6 августа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 пересмотре постановленного в отношении него приговора от 22 мая 2000 года и определения Судебной коллегии по уголовным делам Верховного Суда Российской Федерации от 25 апреля 2001 года, с чем согласился заместитель Председателя того же суда (решение от 2 ноября 2018 года), просит 2 признать не соответствующей статье 46 (часть 1) Конституции Российской Федерации часть первую статьи 4129 «Основания отмены или изменения судебных решений в порядке надзора» УПК Российской Федерации, утверждая, что данная норма позволила не признать существенным нарушением закона лишение его права на рассмотрение его дела судом с участием присяжных заседателей.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Ященко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