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338782-П/2018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Мотузко Сергея Владимировича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С.В.Мотузко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 (часть вторая),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не предполагает ее произвольного применения, а потому не может расцениваться как нарушающая конституционные права заявителя, указанные в жалобе. Установление же оснований для применения оспариваемой нормы в конкретном деле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Мотузко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