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1042-П/2020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Самофалова Максима Юрьевича о разъяснении Определения Конституционного Суда Российской Федерации от 23 апреля 2020 года № 1042-О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ходатайства гражданина М.Ю.Самофалова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от 23 апреля 2020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первой статьи 83 Федерального конституционного закона «О Конституционном Суде Российской Федерации» (в редакции Федерального конституционного закона от 9 ноября 2020 года № 5- ФКЗ) официально разъяснены Конституционным Судом Российской Федерации могут быть принятые им постановление или заключение, а определение Конституционного Суда Российской Федерации разъяснению не подлежит. При этом предшествующая редакция названной статьи также не давала оснований для разъяснения по ходатайству М.Ю.Самофалова, поскольку по ее смыслу официальное разъяснение Конституционным Судом Российской Федерации вынесенного им решения давалось только в пределах содержания этого решения и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могло быть принято к рассмотрению, если поставленные в нем вопросы не требовали какого-либо дополнительного истолкования решения или предполагали необходимость формулирования новых правовых позиций. Определение же Конституционного Суда Российской Федерации от 23 апреля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Самофалова Максима Юрьевича о разъяснении Определения Конституционного Суда Российской Федерации от 23 апреля 2020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