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475431-П/2020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Третяка Владимира Валентиновича на нарушение его конституционных прав абзацем вторым части первой статьи 446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В.В.Третяка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В.В.Третяк оспаривает конституционность абзаца второго части первой статьи 446 ГПК Российской Федерации, согласно которому взыскание по исполнительным документам не может быть обращено на принадлежащее гражданину-должнику на праве собственности жилое помещение (его части), если для гражданина-должника и членов его семьи, совместно проживающих в принадлежащем помещении, оно является единственным пригодным для постоянного проживания помещением, за исключением указанного в данном абзаце имущества, если оно является предметом ипотеки и на него в соответствии с законодательством об ипотеке может быть обращено взыскание. 2 Как следует из представленных материалов, определением арбитражного суда, рассматривавшего дело о банкротстве заявителя, В.В.Третяку отказано в удовлетворении ходатайства об исключении имущества из конкурсной массы. Данное определение арбитражными судами вышестоящих инстанций оставлено без изменения. По мнению заявителя, оспариваемое законоположение не соответствует статьям 2, 15 (части 1, 2 и 4), 17 (часть 3), 18, 19 (части 1 и 2), 21 (часть 1), 35 (части 1–3), 45, 46 (часть 1), 55 (части 2 и 3), 56 (часть 3) и 123 Конституции Российской Федерации, поскольку позволяет обращать взыскание на принадлежащие гражданину-должнику доли в праве собственности на несколько жилых помещений, расположенных в одном населенном пункте, в случае если часть совокупного размера этих долей, приходящаяся на каждого члена семьи должника, не превышает установленную для данного населенного пункта учетную норму жилой площади.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446 ГПК Российской Федерации предоставляет должнику имущественный (исполнительский) иммунитет, с тем чтобы – исходя из общего предназначения данного правового института – гарантировать ему и членам его семьи условия, необходимые для их нормального существования и деятельности; данное законоположение выступает процессуальной гарантией реализации социально-экономических прав этих лиц (Постановление Конституционного Суда Российской Федерации от 12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Третяка Владимира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