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411472-П/2019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Цапенко Алексея Владимировича на нарушение его конституционных прав статьей 124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А.В.Цапенко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прокурора от 28 января 2019 года частично удовлетворена жалоба гражданина А.В.Цапенко. В этой связи заявитель оспаривает конституционность статьи 124 «Порядок рассмотрения жалобы прокурором, руководителем следственного органа» УПК Российской Федерации и утверждает, что она в силу своей неопределенности позволяет прокурору не принимать меры реагирования в виде признания протокола задержания подозреваемого незаконным при установлении допущенных при задержании нарушений, а потому противоречит статьям 1 (часть 1), 6 (часть 2 2), 17 (часть 3), 19 (части 1 и 2), 22, 45, 46 (части 1 и 2), 49 (часть 1) и 129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125 Конституции Российской Федерации и конкретизирующих ее положений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Цапенко Алексея Владимировича,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