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431681-П/2019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Игранова Дмитрия Александровича на нарушение его конституционных прав статьей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гражданина Д.А.Игранова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Д.А.Игранов, осужденный приговором областного суда за совершение ряда преступлений, в том числе за угрозу убийством и незаконное лишение свободы гражданина Д., обратился в следственный орган с заявлением о возбуждении в отношении Д. уголовного дела, полагая, что тот совершил в отношении него преступление, а именно умышленное причинение легкого вреда здоровью. Вступившим в законную силу постановлением суда от 17 сентября 2018 года, ввиду отсутствия предмета судебной проверки в порядке статьи 125 УПК Российской Федерации, Д.А.Игранову отказано в принятии его жалобы на бездействие следственного 2 органа, связанное с проверкой указанного сообщения о преступлении. При этом свое решение суд мотивировал тем, что приведенные в жалобе доводы сводились к несогласию с вынесенным в отношении заявителя приговором, который оставлен без изменения кассационным определением Судебной коллегии по уголовным делам Верховного Суда Российской Федерации от 29 июля 2003 года и на основании которого Д.А.Игранов в настоящее время продолжает отбывать наказание в виде лишения свободы. Д.А.Игранов просит признать не соответствующей статьям 15 (часть 4), 19 (часть 2), 46 и 52 Конституции Российской Федерации статью 125 «Судебный порядок рассмотрения жалоб» УПК Российской Федерации, поскольку, как он считает, она препятствует судебному оспариванию отказа следственного органа в проведении проверки сообщения о совершенном в отношении него преступлении.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125 УПК Российской Федерации в части первой устанавливает, что постановления органа дознания, дознавателя, следователя, руководителя следственного органа об отказе в возбуждении уголовного дела, о прекращении уголовного дела, а равно иные действия (бездействие) и решения дознавателя, начальника подразделения дознания, начальника органа дознания, органа дознания, следователя, руководителя следственного органа и прокурора, которые способны причинить ущерб конституционным правам и свободам участников уголовного судопроизводства либо затруднить доступ граждан к правосудию, могут быть обжалованы в районный суд по месту совершения деяния, содержащего признаки преступления. Осуществление же судом самостоятельной проверки законности и обоснованности таких действий (бездействия) и решений уже после вынесения приговора (т.е. отдельно от проверки приговора – в процедуре, предусмотренной статьей 125 УПК Российской Федерации) фактически 3 означало бы подмену этой проверкой установленного законом порядка пересмотра приговора и иных судебных решений по уголовному делу (определения Конституционного Суда Российской Федерации от 25 сентября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Игранова Дмитрия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