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403319-П/2019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Цыганкова Алексея Николаевича на нарушение его конституционных прав статьями 125, 145 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А.Н.Цыганкова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А.Н.Цыганков утверждает, что статьи 125 «Судебный порядок рассмотрения жалоб», 145 «Решения, принимаемые по результатам рассмотрения сообщения о преступлении» и 448 «Возбуждение уголовного дела» УПК Российской Федерации противоречат статьям 2, 4, 6, 17–19, 21, 24, 29, 35, 45, 46, 47 (часть 2), 48–50, 52, 53, 55, 120, 123 и 136 Конституции Российской Федерации, поскольку содержат неопределенность относительно подсудности жалоб на действия (бездействие) Председателя Следственного комитета Российской Федерации и полномочий должностных лиц данного 2 органа государственной власти при рассмотрении заявлений о преступлениях, совершенных лицами с особым правовым статусом (судьями).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А.Н.Цыганковым положения Уголовно- процессуального кодекса Российской Федерации определяют виды решений, принимаемых по результатам рассмотрения сообщения о преступлении (статья 145), закрепляют особенности возбуждения уголовных дел в отношении отдельных категорий лиц (статья 448) и предусматривают возможность обжалования в суд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(статья 125). Как следует из представленных материалов, постановлением судьи, вынесенным в порядке статьи 125 УПК Российской Федерации и оставленным без изменения судом апелляционной инстанции, представителю А.Н.Цыганкова отказано в принятии к рассмотрению жалобы на ответ должностного лица Следственного комитета Российской Федерации, которым он и А.Н.Цыганков уведомлены о направлении сообщения о преступлении для проведения проверки и который носит разъяснительный характер, не содержит какого-либо решения, не ограничивает доступ к правосудию и не может причинить ущерб конституционным правам и свободам участников уголовного судопроизводства. При таких обстоятельствах нет оснований полагать, что конституционные права заявителя были нарушены оспариваемыми законоположениями в его конкретном деле.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Цыганкова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