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311212-П/2016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Мазура Владимира Адамовича на нарушение его конституционных прав пунктом 21 статьи 1 Федерального закона от 3 июля 2016 года № 325-ФЗ «О внесении изменений в Уголовный кодекс Российской Федерации и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В.А.Мазура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Федерального закона от 3 июля 2016 года № 325-ФЗ не имеет предметом своего регулирования правила об обратной силе уголовного закона и потому не может расцениваться в качестве нарушающего права В.А.Мазура в обозначенном им аспекте. Соответственно,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Мазура Владимира Адамовича,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