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521231-П/2021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февраля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Салимова Илдара Ангамовича на нарушение его конституционных прав частью 1 статьи 1.1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И.А.Салимова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И.А.Салимов оспаривает конституционность части 1 статьи 1.1 КоАП Российской Федерации, в соответствии с которой законодательство об административных правонарушениях состоит из данного Кодекса и принимаемых в соответствии с ним законов субъектов Российской Федерации об административных правонарушениях. Как следует из представленных материалов, постановлением уполномоченного органа, оставленным без изменения судами общей юрисдикции, заявитель был привлечен к административной ответственности за нарушение правил содержания и выгула домашних животных, повлекшее 2 причинение ущерба чужому имуществу (часть 3 статьи 13.7 Кодекса Республики Башкортостан об административных правонарушениях), и ему было назначено административное наказание в виде административного штрафа в размере трех тысяч рублей. По мнению заявителя, оспариваемая норма нарушает его право на судебную защиту, а потому противоречит статьям 45 (часть 1) и 46 (часть 1) Конституции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Салимова Илдара Ангамовича,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