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453132-П/2020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Гайфуллина Алмаза Равильевича на нарушение его конституционных прав частью первой и пунктом 3 части второй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А.Р.Гайфуллина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А.Р.Гайфуллин, которому решением заместителя Председателя Верховного Суда Российской Федерации от 26 декабря 2018 года отказано в передаче кассационной жалобы для рассмотрения в судебном заседании суда кассационной инстанции, просит признать противоречащими статьям 2, 17 (части 1 и 2), 18, 19 (часть 1), 21 (часть 1), 22 (часть 1), 23 (часть 1), 24 (часть 2), 25, 45, 46 (части 1 и 2), 48 (часть 2), 49, 50 (часть 2), 52, 55 и 56 (часть 3) Конституции Российской Федерации часть первую и пункт 3 2 части второй статьи 146 «Возбуждение уголовного дела публичного обвинения» УПК Российской Федерации. По утверждению заявителя, данные нормы нарушают его права, поскольку позволяют выносить постановление о возбуждении уголовного дела и начинать по нему производство до появления к тому законного повода, т.е. по времени ранее, чем зарегистрировано соответствующее сообщение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орган дознания, дознаватель, руководитель следственного органа, следователь при наличии повода – каковым служит не только заявление о преступлении, но и сообщение о совершенном или готовящемся преступлении, полученное из иных источников, не названных в пунктах 1, 2 и 4 части первой его статьи 140, – и основания, т.е. достаточных данных, указывающих на признаки преступления, возбуждают уголовное дело, о чем выносят соответствующее постановление, которое должно содержать наряду с прочим указание на повод и основание для возбуждения уголовного дела (статьи 140 и 143, часть вторая статьи 144, часть первая и пункт 3 части второй статьи 146). При этом положения статьи 146 данного Кодекса не регламентируют порядок регистрации заявлений и сообщений о преступлениях и не могут расцениваться в качестве нарушающих права А.Р.Гайфуллина в обозначенном им аспекте. Оценка же правомерности возбуждения конкретного уголовного дела с учетом его обстоятельств, на что, по существу, направлены доводы жалобы заявителя,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Гайфуллина Алмаза Равильевича,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