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271886-П/2017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Герлихмана Александра Евгеньевича на нарушение его конституционных прав пунктом 8 части 1 статьи 31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по требованию гражданина А.Е.Герлихмана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8 части 1 статьи 31 Федерального закона «Об исполнительном производстве», согласно которому судебный пристав- исполнитель в трехдневный срок со дня поступления к нему исполнительного документа выносит постановление об отказе в возбуждении исполнительного производства, если исполнительный документ в соответствии с законодательством Российской Федерации не подлежит исполнению Федеральной службой судебных приставов, направлено на исключение возбуждения исполнительного производства по принудительному исполнению требования, содержащегося в исполнительном документе, в случае, когда такое требование подлежит исполнению в ином установленном законом порядке, и не предполагает его произвольного применения судебным приставом-исполнителем. Как следует из представленных материалов, при рассмотрении административного искового заявления А.Е.Герлихмана суд пришел к выводу, что содержавшееся в исполнительном документе требование об обязании должника выдать ему дубликат трудовой книжки было исполнено до возбуждения соответствующего исполнительного производства. 3 При таких обстоятельствах оспариваемое законоположение не может рассматриваться как нарушающее конституционные права заявителя, перечисленные в жалобе, в его конкретном деле.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Герлихмана Александра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