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Коппеля Игоря Игоревича на нарушение его конституционных прав частью второй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И.И.Коппеля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И.И.Коппель, которому определением суда общей юрисдикции, оставленным без изменения судом апелляционной инстанции, было отказано в удовлетворении заявления о восстановлении пропущенного срока для подачи апелляционной жалобы на судебное постановление, принятое по делу с его участием, оспаривает конституционность части второй статьи 112 «Восстановление процессуальных сроков» ГПК Российской Федерации. По мнению заявителя, данное законоположение не соответствует Конституции Российской Федерации, в том числе ее статьям 47 и 48, поскольку позволяет суду отказывать в восстановлении пропущенного процессуального 2 срока на обжалование судебных постановлений в случаях несвоевременного направления лицу, участвующему в деле, копии судебного постановления, изготовленного в окончательной форме.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Коппеля Игоря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