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495110-П/2020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Акимова Александра Александровича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А.А.Акимова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от 6 марта 2020 года возвращена без рассмотрения как повторная жалоба гражданина А.А.Акимова о пересмотре вынесенного в отношении него приговора районного суда от 1 августа 2003 года, поскольку законность приговора и последующих судебных решений ранее неоднократно проверялась Верховным Судом Российской Федерации (в том числе заместителем Председателя этого суда) в порядке главы 48 УПК Российской Федерации. В этой связи А.А.Акимов просит признать не соответствующей статьям 19 и 46 (часть 1) Конституции Российской Федерации статью 40117 2 «Недопустимость внесения повторных кассационных жалобы, представления» УПК Российской Федерации, поскольку, по его мнению, она препятствует повторному обращению в суды кассационной и надзорной инстанций с жалобой, содержащей новые доводы.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статья 40117 УПК Российской Федерации не может расцениваться в качестве препятствующей выявлению и устранению судебных ошибок, свидетельствующих о неправосудности принятого судом решения; вместе с тем обращение с жалобой без надлежащих правовых оснований к отмене или изменению судебного решения влечет оставление ее без рассмотрения (Постановление от 25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Акимова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