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371369-П/2018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Харитонова Дмитрия Анатольевича на нарушение его конституционных прав частью 3 статьи 14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Д.А.Харитонова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3 статьи 14 Федерального закона «Об исполнительном производстве», предоставляющее указанным в ней должностным лицам право по своей инициативе или по заявлению лиц, участвующих в исполнительном производстве, исправить допущенные ими в постановлении описки или явные арифметические ошибки, не предполагает его произвольного применения этими лицами и является дополнительной гарантией прав лиц, участвующих в исполнительном производстве. Следовательно, оспариваемое законоположение не может рассматриваться как нарушающее конституционные права заявителя, перечисленные в жалобе, в его конкретном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Харитонова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