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271692-П/2017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Горковенко Леонида Ивановича на нарушение его конституционных прав статьями 134, 135 и 159 Уголовного кодекса Российской Федерации, статьями 35–38, главами 35–39 и 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Л.И.Горковенко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а с принятыми в отношении него решениями судов общей юрисдикции, с которыми он фактически выражает несогласие. Между тем разрешение данного вопроса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Горковенко Леонида Ивановича, поскольку они не отвечают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