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385727-П/2019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Кочергина Александра Витальевича на нарушение его конституционных прав частью первой статьи 4129 Уголовно- процессуального кодекса Российской Федерации и статьей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А.В.Кочергина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А.В.Кочергин, который отбывает наказание в виде пожизненного лишения свободы и которому постановлением судьи Верховного Суда Российской Федерации 9 ноября 2017 года и решением заместителя Председателя того же Суда от 12 апреля 2018 года отказано в передаче жалоб для рассмотрения в судебном заседании суда надзорной инстанции ввиду отсутствия существенных нарушений закона, повлиявших на исход дела, просит признать не соответствующими статьям 2, 17–19, 45, 46, 48, 50 и 123 Конституции Российской Федерации часть первую статьи 2 4129 «Основания отмены или изменения судебных решений в порядке надзора» УПК Российской Федерации и статью 335 «Лица, участвующие в рассмотрении дела в кассационном порядке» УПК РСФСР, утверждая, что данные нормы нарушают его права на равенство и состязательность сторон судопроизводства, законный и справедливый суд, а также на получение квалифицированной юридической помощи.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первой статьи 4129 УПК Российской Федерации уже оспаривалось А.В.Кочергиным в его предшествующей жалобе, и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Кочергина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