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437147-П/2019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Юрия Ивановича на нарушение его конституционных прав пунктом 1 части второй статьи 4125 и статьей 4127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гражданина Ю.И.Петрова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6 октября 2016 года, с которым 7 декабря 2016 года согласился заместитель Председателя этого суда, отказано в пересмотре вынесенных в отношении гражданина Ю.И.Петрова, осужденного к пожизненному лишению свободы, определения Судебной коллегии по уголовным делам Верховного Суда Российской Федерации и постановления Президиума этого Суда, которым частично изменен постановленный в отношении него приговор областного суда. Последующая надзорная жалоба Ю.И.Петрова возвращена без 2 рассмотрения письмом судьи Верховного Суда Российской Федерации как повторная. Заявитель просит признать пункт 1 части второй статьи 4125 «Рассмотрение надзорных жалобы, представления» и статью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 УПК Российской Федерации противоречащими статьям 2, 15 и 125 (часть 6) Конституции Российской Федерации, поскольку, как он считает, данные нормы препятствуют пересмотру в порядке надзора уголовных дел лиц, не являвшихся участниками конституционного судопроизводства, по итогам которого закон или его положения, применявшиеся также и в деле этих лиц, признаны неконституционными.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Юрия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