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497178-П/2020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Тонких Дениса Анатольевича на нарушение его конституционных прав положениями пункта 9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Д.А.Тонких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отказано в принятии к рассмотрению жалобы гражданина Д.А.Тонких на бездействие должностных лиц следственного органа, выразившееся в непроведении проверок по его жалобам на нарушения, допущенные во время предварительного расследования его дела. Д.А.Тонких оспаривает конституционность положений пункта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Федерации», 2 согласно которым судья, в зависимости от того, на какой стадии находится производство по жалобе, выносит постановление об отказе в принятии жалобы к рассмотрению или о прекращении производства по жалобе в связи с тем, что предварительное расследование по уголовному делу окончено и уголовное дело направлено в суд для рассмотрения по существу; одновременно с этим заявителю разъясняется, что вопросы о признании незаконными или необоснованными решений и действий (бездействия) должностных лиц на стадии досудебного производства он вправе поставить перед судом в ходе судебного разбирательства по уголовному делу, а также при рассмотрении дела судом апелляционной или кассационной инстанций; если судебное решение вступило в законную силу, судья выносит постановление об отказе в принятии жалобы к рассмотрению и разъясняет заявителю его право обратиться в суд в порядке статьи 4013 УПК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Тонких Дениса Анатольевича,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